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859" w:rsidRPr="000B1984" w:rsidRDefault="00F21859" w:rsidP="00F21859">
      <w:pPr>
        <w:pStyle w:val="a3"/>
        <w:snapToGrid w:val="0"/>
        <w:ind w:left="2782" w:hangingChars="993" w:hanging="2782"/>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Pr>
          <w:rFonts w:ascii="Arial" w:hAnsi="Arial" w:cs="Arial"/>
          <w:b/>
          <w:bCs/>
          <w:sz w:val="28"/>
          <w:szCs w:val="24"/>
          <w:lang w:val="en-GB"/>
        </w:rPr>
        <w:t>6</w:t>
      </w:r>
      <w:r w:rsidRPr="000B1984">
        <w:rPr>
          <w:rFonts w:ascii="Arial" w:hAnsi="Arial" w:cs="Arial"/>
          <w:b/>
          <w:bCs/>
          <w:sz w:val="28"/>
          <w:szCs w:val="24"/>
          <w:lang w:val="en-GB"/>
        </w:rPr>
        <w:t>-e</w:t>
      </w:r>
      <w:r>
        <w:rPr>
          <w:rFonts w:ascii="Arial" w:hAnsi="Arial" w:cs="Arial"/>
          <w:b/>
          <w:bCs/>
          <w:sz w:val="28"/>
          <w:szCs w:val="24"/>
          <w:lang w:val="en-GB"/>
        </w:rPr>
        <w:t xml:space="preserve">                                            </w:t>
      </w:r>
      <w:r w:rsidR="00AB2154" w:rsidRPr="00AB2154">
        <w:rPr>
          <w:rFonts w:ascii="Arial" w:hAnsi="Arial" w:cs="Arial"/>
          <w:b/>
          <w:bCs/>
          <w:sz w:val="28"/>
          <w:szCs w:val="24"/>
          <w:lang w:val="en-GB"/>
        </w:rPr>
        <w:t>R1-2107141</w:t>
      </w:r>
    </w:p>
    <w:p w:rsidR="00F21859" w:rsidRPr="000B1984" w:rsidRDefault="00F21859" w:rsidP="00F21859">
      <w:pPr>
        <w:pStyle w:val="a3"/>
        <w:snapToGrid w:val="0"/>
        <w:ind w:left="2782" w:hangingChars="993" w:hanging="2782"/>
        <w:rPr>
          <w:rFonts w:ascii="Arial" w:hAnsi="Arial" w:cs="Arial"/>
          <w:b/>
          <w:bCs/>
          <w:sz w:val="28"/>
          <w:szCs w:val="24"/>
          <w:lang w:val="en-GB"/>
        </w:rPr>
      </w:pPr>
      <w:r w:rsidRPr="00205BCB">
        <w:rPr>
          <w:rFonts w:ascii="Arial" w:hAnsi="Arial" w:cs="Arial"/>
          <w:b/>
          <w:bCs/>
          <w:sz w:val="28"/>
          <w:szCs w:val="24"/>
          <w:lang w:val="en-GB"/>
        </w:rPr>
        <w:t>e-Meeting, August 16th – 27th,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Source"/>
      <w:bookmarkStart w:id="3" w:name="OLE_LINK11"/>
      <w:bookmarkStart w:id="4" w:name="OLE_LINK12"/>
      <w:bookmarkEnd w:id="2"/>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134193">
        <w:rPr>
          <w:rFonts w:ascii="Arial" w:eastAsiaTheme="minorEastAsia" w:hAnsi="Arial" w:cs="Arial"/>
          <w:b/>
          <w:bCs/>
          <w:sz w:val="24"/>
          <w:szCs w:val="24"/>
          <w:lang w:val="en-GB" w:eastAsia="zh-CN"/>
        </w:rPr>
        <w:t>1.2</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D0B58" w:rsidRPr="00CD0B58">
        <w:rPr>
          <w:rFonts w:ascii="Arial" w:eastAsiaTheme="minorEastAsia" w:hAnsi="Arial" w:cs="Arial"/>
          <w:b/>
          <w:bCs/>
          <w:sz w:val="24"/>
          <w:szCs w:val="24"/>
          <w:lang w:val="en-GB" w:eastAsia="zh-CN"/>
        </w:rPr>
        <w:t>Discussion on TB processing over multi-slot PUSCH</w:t>
      </w:r>
    </w:p>
    <w:bookmarkEnd w:id="3"/>
    <w:bookmarkEnd w:id="4"/>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5" w:name="DocumentFor"/>
      <w:bookmarkEnd w:id="5"/>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61590F" w:rsidRPr="0061590F" w:rsidRDefault="0061590F" w:rsidP="0061590F">
      <w:pPr>
        <w:spacing w:before="120" w:after="120"/>
        <w:jc w:val="both"/>
        <w:rPr>
          <w:rFonts w:eastAsia="宋体"/>
          <w:color w:val="000000" w:themeColor="text1"/>
          <w:lang w:eastAsia="zh-CN"/>
        </w:rPr>
      </w:pPr>
      <w:bookmarkStart w:id="6" w:name="OLE_LINK9"/>
      <w:bookmarkStart w:id="7" w:name="OLE_LINK10"/>
      <w:r w:rsidRPr="0061590F">
        <w:rPr>
          <w:rFonts w:eastAsia="宋体"/>
          <w:color w:val="000000" w:themeColor="text1"/>
          <w:lang w:eastAsia="zh-CN"/>
        </w:rPr>
        <w:t>In RAN1#10</w:t>
      </w:r>
      <w:r w:rsidR="003D402F">
        <w:rPr>
          <w:rFonts w:eastAsia="宋体"/>
          <w:color w:val="000000" w:themeColor="text1"/>
          <w:lang w:eastAsia="zh-CN"/>
        </w:rPr>
        <w:t>5</w:t>
      </w:r>
      <w:r w:rsidR="00864E73">
        <w:rPr>
          <w:rFonts w:eastAsia="宋体"/>
          <w:color w:val="000000" w:themeColor="text1"/>
          <w:lang w:eastAsia="zh-CN"/>
        </w:rPr>
        <w:t>-</w:t>
      </w:r>
      <w:r w:rsidRPr="0061590F">
        <w:rPr>
          <w:rFonts w:eastAsia="宋体"/>
          <w:color w:val="000000" w:themeColor="text1"/>
          <w:lang w:eastAsia="zh-CN"/>
        </w:rPr>
        <w:t xml:space="preserve">e meeting [1], some agreements </w:t>
      </w:r>
      <w:r w:rsidR="002D6578">
        <w:rPr>
          <w:rFonts w:eastAsia="宋体"/>
          <w:color w:val="000000" w:themeColor="text1"/>
          <w:lang w:eastAsia="zh-CN"/>
        </w:rPr>
        <w:t>were</w:t>
      </w:r>
      <w:r w:rsidR="002D6578" w:rsidRPr="0061590F">
        <w:rPr>
          <w:rFonts w:eastAsia="宋体"/>
          <w:color w:val="000000" w:themeColor="text1"/>
          <w:lang w:eastAsia="zh-CN"/>
        </w:rPr>
        <w:t xml:space="preserve"> </w:t>
      </w:r>
      <w:r w:rsidRPr="0061590F">
        <w:rPr>
          <w:rFonts w:eastAsia="宋体"/>
          <w:color w:val="000000" w:themeColor="text1"/>
          <w:lang w:eastAsia="zh-CN"/>
        </w:rPr>
        <w:t>made as following,</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806D03" w:rsidRPr="002866FA" w:rsidRDefault="00806D03" w:rsidP="00806D03">
            <w:pPr>
              <w:rPr>
                <w:b/>
                <w:bCs/>
                <w:highlight w:val="darkYellow"/>
                <w:lang w:val="en-US"/>
              </w:rPr>
            </w:pPr>
            <w:r w:rsidRPr="002866FA">
              <w:rPr>
                <w:b/>
                <w:bCs/>
                <w:highlight w:val="darkYellow"/>
                <w:lang w:val="en-US"/>
              </w:rPr>
              <w:t>Working assumption</w:t>
            </w:r>
          </w:p>
          <w:p w:rsidR="00806D03" w:rsidRPr="002866FA" w:rsidRDefault="00806D03" w:rsidP="00806D03">
            <w:pPr>
              <w:spacing w:line="252" w:lineRule="auto"/>
              <w:rPr>
                <w:lang w:val="en-US"/>
              </w:rPr>
            </w:pPr>
            <w:r w:rsidRPr="002866FA">
              <w:rPr>
                <w:lang w:val="en-US"/>
              </w:rPr>
              <w:t xml:space="preserve">A transmission occasion for TBoMS (TOT) is constituted of at least one slot or multiple consecutive physical slots for UL transmission </w:t>
            </w:r>
          </w:p>
          <w:p w:rsidR="00806D03" w:rsidRPr="002866FA" w:rsidRDefault="00806D03" w:rsidP="00806D03">
            <w:pPr>
              <w:pStyle w:val="a5"/>
              <w:numPr>
                <w:ilvl w:val="0"/>
                <w:numId w:val="16"/>
              </w:numPr>
              <w:spacing w:after="0" w:line="252" w:lineRule="auto"/>
              <w:jc w:val="both"/>
              <w:rPr>
                <w:lang w:val="en-US"/>
              </w:rPr>
            </w:pPr>
            <w:r w:rsidRPr="002866FA">
              <w:rPr>
                <w:lang w:val="en-US"/>
              </w:rPr>
              <w:t>FFS: whether the concept of TOT will be used for designing aspects related to signal generation, e.g., rate-matching, power control, etc.</w:t>
            </w:r>
          </w:p>
          <w:p w:rsidR="00806D03" w:rsidRPr="002866FA" w:rsidRDefault="00806D03" w:rsidP="00806D03">
            <w:pPr>
              <w:pStyle w:val="a5"/>
              <w:numPr>
                <w:ilvl w:val="0"/>
                <w:numId w:val="16"/>
              </w:numPr>
              <w:spacing w:after="0" w:line="252" w:lineRule="auto"/>
              <w:jc w:val="both"/>
              <w:rPr>
                <w:lang w:val="en-US"/>
              </w:rPr>
            </w:pPr>
            <w:r w:rsidRPr="002866FA">
              <w:rPr>
                <w:lang w:val="en-US"/>
              </w:rPr>
              <w:t>FFS: whether such concept will be specified or not.</w:t>
            </w:r>
          </w:p>
          <w:p w:rsidR="00806D03" w:rsidRDefault="00806D03" w:rsidP="00806D03">
            <w:pPr>
              <w:rPr>
                <w:lang w:val="en-US"/>
              </w:rPr>
            </w:pPr>
          </w:p>
          <w:p w:rsidR="00806D03" w:rsidRPr="002866FA" w:rsidRDefault="00806D03" w:rsidP="00806D03">
            <w:pPr>
              <w:rPr>
                <w:highlight w:val="green"/>
              </w:rPr>
            </w:pPr>
            <w:r w:rsidRPr="002866FA">
              <w:rPr>
                <w:highlight w:val="green"/>
              </w:rPr>
              <w:t>Agreement:</w:t>
            </w:r>
          </w:p>
          <w:p w:rsidR="00806D03" w:rsidRPr="002866FA" w:rsidRDefault="00806D03" w:rsidP="00806D03">
            <w:pPr>
              <w:numPr>
                <w:ilvl w:val="0"/>
                <w:numId w:val="20"/>
              </w:numPr>
              <w:spacing w:after="0"/>
            </w:pPr>
            <w:r w:rsidRPr="002866FA">
              <w:t>The structure of TBoMS will be according to only one of these two options (to be down-selected in RAN1#106-e)</w:t>
            </w:r>
          </w:p>
          <w:p w:rsidR="00806D03" w:rsidRPr="002866FA" w:rsidRDefault="00806D03" w:rsidP="00806D03">
            <w:pPr>
              <w:pStyle w:val="a5"/>
              <w:numPr>
                <w:ilvl w:val="1"/>
                <w:numId w:val="18"/>
              </w:numPr>
              <w:spacing w:after="0" w:line="257" w:lineRule="auto"/>
              <w:ind w:left="1434" w:hanging="357"/>
              <w:jc w:val="both"/>
            </w:pPr>
            <w:r w:rsidRPr="002866FA">
              <w:t xml:space="preserve">Option 3, if a design based on single RV is adopted. </w:t>
            </w:r>
          </w:p>
          <w:p w:rsidR="00806D03" w:rsidRPr="002866FA" w:rsidRDefault="00806D03" w:rsidP="00806D03">
            <w:pPr>
              <w:pStyle w:val="a5"/>
              <w:numPr>
                <w:ilvl w:val="1"/>
                <w:numId w:val="18"/>
              </w:numPr>
              <w:spacing w:after="0" w:line="257" w:lineRule="auto"/>
              <w:ind w:left="1434" w:hanging="357"/>
              <w:jc w:val="both"/>
            </w:pPr>
            <w:r w:rsidRPr="002866FA">
              <w:t xml:space="preserve">Option 4, if a design based on different RVs is adopted. </w:t>
            </w:r>
          </w:p>
          <w:p w:rsidR="00806D03" w:rsidRPr="002866FA" w:rsidRDefault="00806D03" w:rsidP="00806D03">
            <w:pPr>
              <w:numPr>
                <w:ilvl w:val="0"/>
                <w:numId w:val="18"/>
              </w:numPr>
              <w:spacing w:after="0"/>
            </w:pPr>
            <w:r w:rsidRPr="002866FA">
              <w:t xml:space="preserve">FFS: other details, e.g., rate-matching, TBS determination, collision handling, etc. </w:t>
            </w:r>
          </w:p>
          <w:p w:rsidR="00806D03" w:rsidRPr="002866FA" w:rsidRDefault="00806D03" w:rsidP="00806D03">
            <w:pPr>
              <w:numPr>
                <w:ilvl w:val="0"/>
                <w:numId w:val="18"/>
              </w:numPr>
              <w:spacing w:after="0"/>
            </w:pPr>
            <w:r w:rsidRPr="002866FA">
              <w:t>The single RV is not constrained to have only the same coded bits in each slot or in each TOT</w:t>
            </w:r>
          </w:p>
          <w:p w:rsidR="00806D03" w:rsidRDefault="00806D03" w:rsidP="00806D03">
            <w:pPr>
              <w:numPr>
                <w:ilvl w:val="0"/>
                <w:numId w:val="18"/>
              </w:numPr>
              <w:spacing w:after="0"/>
            </w:pPr>
            <w:r w:rsidRPr="002866FA">
              <w:t xml:space="preserve">The concept of TOT as per the corresponding Working assumption is used to define Option 3 and Option 4 and may or may not be used to design other details, e.g., rate-matching, TBS determination, collision handling and so on. </w:t>
            </w:r>
          </w:p>
          <w:p w:rsidR="00806D03" w:rsidRDefault="00806D03" w:rsidP="00806D03">
            <w:pPr>
              <w:rPr>
                <w:highlight w:val="yellow"/>
                <w:lang w:val="en-US"/>
              </w:rPr>
            </w:pPr>
          </w:p>
          <w:p w:rsidR="00806D03" w:rsidRPr="00847921" w:rsidRDefault="00806D03" w:rsidP="00806D03">
            <w:pPr>
              <w:rPr>
                <w:highlight w:val="green"/>
                <w:lang w:val="en-US"/>
              </w:rPr>
            </w:pPr>
            <w:r w:rsidRPr="00847921">
              <w:rPr>
                <w:highlight w:val="green"/>
                <w:lang w:val="en-US"/>
              </w:rPr>
              <w:t>Agreement:</w:t>
            </w:r>
          </w:p>
          <w:p w:rsidR="00806D03" w:rsidRPr="00847921" w:rsidRDefault="00806D03" w:rsidP="00806D03">
            <w:pPr>
              <w:rPr>
                <w:lang w:val="en-US"/>
              </w:rPr>
            </w:pPr>
            <w:r w:rsidRPr="00847921">
              <w:rPr>
                <w:lang w:val="en-US"/>
              </w:rPr>
              <w:t>The following three options for rate-matching for TBoMS are considered for down-selection during RAN1 #106-e, where only one option will be selected:</w:t>
            </w:r>
          </w:p>
          <w:p w:rsidR="00806D03" w:rsidRPr="00847921" w:rsidRDefault="00806D03" w:rsidP="00806D03">
            <w:pPr>
              <w:pStyle w:val="a5"/>
              <w:numPr>
                <w:ilvl w:val="0"/>
                <w:numId w:val="19"/>
              </w:numPr>
              <w:spacing w:line="256" w:lineRule="auto"/>
              <w:jc w:val="both"/>
              <w:rPr>
                <w:lang w:val="en-US"/>
              </w:rPr>
            </w:pPr>
            <w:r w:rsidRPr="00847921">
              <w:rPr>
                <w:lang w:val="en-US"/>
              </w:rPr>
              <w:t>Option a: Rate-matching is performed per slot;</w:t>
            </w:r>
          </w:p>
          <w:p w:rsidR="00806D03" w:rsidRPr="00847921" w:rsidRDefault="00806D03" w:rsidP="00806D03">
            <w:pPr>
              <w:pStyle w:val="a5"/>
              <w:numPr>
                <w:ilvl w:val="0"/>
                <w:numId w:val="19"/>
              </w:numPr>
              <w:spacing w:line="256" w:lineRule="auto"/>
              <w:jc w:val="both"/>
              <w:rPr>
                <w:lang w:val="en-US"/>
              </w:rPr>
            </w:pPr>
            <w:r w:rsidRPr="00847921">
              <w:rPr>
                <w:lang w:val="en-US"/>
              </w:rPr>
              <w:t>Option b: Rate matching is performed continuously across all the allocated slot(s) per TOT;</w:t>
            </w:r>
          </w:p>
          <w:p w:rsidR="00806D03" w:rsidRPr="00847921" w:rsidRDefault="00806D03" w:rsidP="00806D03">
            <w:pPr>
              <w:pStyle w:val="a5"/>
              <w:numPr>
                <w:ilvl w:val="0"/>
                <w:numId w:val="19"/>
              </w:numPr>
              <w:spacing w:line="256" w:lineRule="auto"/>
              <w:jc w:val="both"/>
              <w:rPr>
                <w:lang w:val="en-US"/>
              </w:rPr>
            </w:pPr>
            <w:r w:rsidRPr="00847921">
              <w:rPr>
                <w:lang w:val="en-US"/>
              </w:rPr>
              <w:t>Option c: Rate matching is performed continuously across all the allocated slots/TOTs for TBoMS</w:t>
            </w:r>
          </w:p>
          <w:p w:rsidR="00806D03" w:rsidRPr="00847921" w:rsidRDefault="00806D03" w:rsidP="00806D03">
            <w:r w:rsidRPr="00847921">
              <w:rPr>
                <w:lang w:val="en-US"/>
              </w:rPr>
              <w:t xml:space="preserve">Note: </w:t>
            </w:r>
            <w:r w:rsidRPr="00847921">
              <w:t>“</w:t>
            </w:r>
            <w:r w:rsidRPr="00847921">
              <w:rPr>
                <w:lang w:val="en-US" w:eastAsia="zh-CN"/>
              </w:rPr>
              <w:t>rate-matching is performed per X” means that the time unit for the</w:t>
            </w:r>
            <w:r w:rsidRPr="00847921">
              <w:t xml:space="preserve"> bit selection and bit interleaving is X. </w:t>
            </w:r>
          </w:p>
          <w:p w:rsidR="00806D03" w:rsidRPr="00847921" w:rsidRDefault="00806D03" w:rsidP="00806D03">
            <w:pPr>
              <w:rPr>
                <w:lang w:val="en-US"/>
              </w:rPr>
            </w:pPr>
            <w:r w:rsidRPr="00847921">
              <w:t>Note2: the above 3 options imply that the UL resource in the time unit may or may not be consecutive (depending on the given option)</w:t>
            </w:r>
          </w:p>
          <w:p w:rsidR="00806D03" w:rsidRDefault="00806D03" w:rsidP="002D6578">
            <w:pPr>
              <w:overflowPunct w:val="0"/>
              <w:autoSpaceDE w:val="0"/>
              <w:autoSpaceDN w:val="0"/>
              <w:adjustRightInd w:val="0"/>
              <w:ind w:left="360"/>
              <w:textAlignment w:val="baseline"/>
            </w:pPr>
          </w:p>
          <w:p w:rsidR="00806D03" w:rsidRPr="000B1984" w:rsidRDefault="00806D03" w:rsidP="002D6578">
            <w:pPr>
              <w:overflowPunct w:val="0"/>
              <w:autoSpaceDE w:val="0"/>
              <w:autoSpaceDN w:val="0"/>
              <w:adjustRightInd w:val="0"/>
              <w:ind w:left="360"/>
              <w:textAlignment w:val="baseline"/>
            </w:pPr>
          </w:p>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lastRenderedPageBreak/>
        <w:t xml:space="preserve">In this contribution, we provide our view on 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8" w:name="OLE_LINK64"/>
      <w:bookmarkStart w:id="9" w:name="OLE_LINK65"/>
      <w:bookmarkEnd w:id="6"/>
      <w:bookmarkEnd w:id="7"/>
      <w:r w:rsidRPr="000B1984">
        <w:rPr>
          <w:rFonts w:ascii="Arial" w:eastAsia="宋体" w:hAnsi="Arial" w:cs="Arial"/>
          <w:bCs w:val="0"/>
          <w:color w:val="auto"/>
          <w:kern w:val="32"/>
          <w:sz w:val="24"/>
          <w:szCs w:val="24"/>
          <w:lang w:val="en-US" w:eastAsia="zh-CN"/>
        </w:rPr>
        <w:t>Discussion</w:t>
      </w:r>
    </w:p>
    <w:bookmarkEnd w:id="8"/>
    <w:bookmarkEnd w:id="9"/>
    <w:p w:rsidR="00FE3C24" w:rsidRDefault="00FE3C24" w:rsidP="00FE3C24">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RV determination</w:t>
      </w:r>
      <w:r w:rsidR="004B5CB3">
        <w:rPr>
          <w:rFonts w:ascii="Arial" w:hAnsi="Arial" w:cs="Arial"/>
          <w:color w:val="auto"/>
          <w:sz w:val="22"/>
          <w:szCs w:val="22"/>
          <w:lang w:val="en-US" w:eastAsia="zh-CN"/>
        </w:rPr>
        <w:t xml:space="preserve"> and rate matching</w:t>
      </w:r>
    </w:p>
    <w:p w:rsidR="00FE3C24" w:rsidRDefault="003A06EB" w:rsidP="00FE3C24">
      <w:pPr>
        <w:rPr>
          <w:lang w:val="en-US" w:eastAsia="zh-CN"/>
        </w:rPr>
      </w:pPr>
      <w:r>
        <w:rPr>
          <w:lang w:val="en-US" w:eastAsia="zh-CN"/>
        </w:rPr>
        <w:t>For TBoMS, resource allocation and resource mapping are two basic procedures that differ from legacy PUSCH generation procedure</w:t>
      </w:r>
      <w:r w:rsidR="004B5CB3">
        <w:rPr>
          <w:lang w:val="en-US" w:eastAsia="zh-CN"/>
        </w:rPr>
        <w:t>. For</w:t>
      </w:r>
      <w:r>
        <w:rPr>
          <w:lang w:val="en-US" w:eastAsia="zh-CN"/>
        </w:rPr>
        <w:t xml:space="preserve"> RV cycling, we should consider both link level performance and implementation structure. For discontinuous transmission, UE may suspend to do other transmission/reception operation during the gap period. Maintaining the mapping memory that can resume mapping at the next resources for TBoMS seems to be an extra burden considering the current implement structure. </w:t>
      </w:r>
      <w:r w:rsidR="008A7BBF">
        <w:rPr>
          <w:lang w:val="en-US" w:eastAsia="zh-CN"/>
        </w:rPr>
        <w:t>Different RVs at each jump is preferred to keep implement structure without extra memory for mapping.</w:t>
      </w:r>
      <w:r w:rsidR="004B5CB3">
        <w:rPr>
          <w:lang w:val="en-US" w:eastAsia="zh-CN"/>
        </w:rPr>
        <w:t xml:space="preserve"> On the other hand, different RVs at each slot or each TOT can be also considered.</w:t>
      </w:r>
    </w:p>
    <w:p w:rsidR="004B5CB3" w:rsidRDefault="004B5CB3" w:rsidP="00FE3C24">
      <w:pPr>
        <w:rPr>
          <w:lang w:val="en-US" w:eastAsia="zh-CN"/>
        </w:rPr>
      </w:pPr>
      <w:r>
        <w:rPr>
          <w:rFonts w:eastAsia="宋体"/>
          <w:color w:val="000000" w:themeColor="text1"/>
          <w:lang w:eastAsia="zh-CN"/>
        </w:rPr>
        <w:t>RV determination in TBoMS can reuse RV determination in PUSCH repetition. For t</w:t>
      </w:r>
      <w:bookmarkStart w:id="10" w:name="_GoBack"/>
      <w:bookmarkEnd w:id="10"/>
      <w:r>
        <w:rPr>
          <w:rFonts w:eastAsia="宋体"/>
          <w:color w:val="000000" w:themeColor="text1"/>
          <w:lang w:eastAsia="zh-CN"/>
        </w:rPr>
        <w:t>he i-th TOT/slot/mini-slot transmission, if the resource is not transmitted due to collision with other resources, the RV should be counted.</w:t>
      </w:r>
    </w:p>
    <w:p w:rsidR="008A7BBF" w:rsidRDefault="008A7BBF" w:rsidP="00FE3C24">
      <w:pPr>
        <w:rPr>
          <w:rFonts w:eastAsia="宋体"/>
          <w:b/>
          <w:i/>
          <w:color w:val="000000" w:themeColor="text1"/>
          <w:lang w:eastAsia="zh-CN"/>
        </w:rPr>
      </w:pPr>
      <w:r w:rsidRPr="000B1984">
        <w:rPr>
          <w:rFonts w:eastAsia="宋体"/>
          <w:b/>
          <w:i/>
          <w:color w:val="000000" w:themeColor="text1"/>
          <w:lang w:eastAsia="zh-CN"/>
        </w:rPr>
        <w:t>Proposal 1:</w:t>
      </w:r>
      <w:r>
        <w:rPr>
          <w:rFonts w:eastAsia="宋体"/>
          <w:b/>
          <w:i/>
          <w:color w:val="000000" w:themeColor="text1"/>
          <w:lang w:eastAsia="zh-CN"/>
        </w:rPr>
        <w:t xml:space="preserve"> Select </w:t>
      </w:r>
      <w:r w:rsidRPr="008A7BBF">
        <w:rPr>
          <w:rFonts w:eastAsia="宋体"/>
          <w:b/>
          <w:i/>
          <w:color w:val="000000" w:themeColor="text1"/>
          <w:lang w:eastAsia="zh-CN"/>
        </w:rPr>
        <w:t xml:space="preserve">Option </w:t>
      </w:r>
      <w:r w:rsidR="004B5CB3">
        <w:rPr>
          <w:rFonts w:eastAsia="宋体"/>
          <w:b/>
          <w:i/>
          <w:color w:val="000000" w:themeColor="text1"/>
          <w:lang w:eastAsia="zh-CN"/>
        </w:rPr>
        <w:t>4</w:t>
      </w:r>
      <w:r>
        <w:rPr>
          <w:rFonts w:eastAsia="宋体"/>
          <w:b/>
          <w:i/>
          <w:color w:val="000000" w:themeColor="text1"/>
          <w:lang w:eastAsia="zh-CN"/>
        </w:rPr>
        <w:t xml:space="preserve">, i.e. </w:t>
      </w:r>
      <w:r w:rsidR="004B5CB3" w:rsidRPr="004B5CB3">
        <w:rPr>
          <w:rFonts w:eastAsia="宋体"/>
          <w:b/>
          <w:i/>
          <w:color w:val="000000" w:themeColor="text1"/>
          <w:lang w:eastAsia="zh-CN"/>
        </w:rPr>
        <w:t>if a design based on different RVs is adopted</w:t>
      </w:r>
      <w:r>
        <w:rPr>
          <w:rFonts w:eastAsia="宋体"/>
          <w:b/>
          <w:i/>
          <w:color w:val="000000" w:themeColor="text1"/>
          <w:lang w:eastAsia="zh-CN"/>
        </w:rPr>
        <w:t>.</w:t>
      </w:r>
    </w:p>
    <w:p w:rsidR="004B5CB3" w:rsidRDefault="004B5CB3" w:rsidP="00FE3C24">
      <w:pPr>
        <w:rPr>
          <w:rFonts w:eastAsia="宋体"/>
          <w:b/>
          <w:i/>
          <w:color w:val="000000" w:themeColor="text1"/>
          <w:lang w:eastAsia="zh-CN"/>
        </w:rPr>
      </w:pPr>
      <w:r>
        <w:rPr>
          <w:rFonts w:eastAsia="宋体"/>
          <w:b/>
          <w:i/>
          <w:color w:val="000000" w:themeColor="text1"/>
          <w:lang w:eastAsia="zh-CN"/>
        </w:rPr>
        <w:t xml:space="preserve">Proposal 2: If </w:t>
      </w:r>
      <w:r w:rsidRPr="004B5CB3">
        <w:rPr>
          <w:rFonts w:eastAsia="宋体"/>
          <w:b/>
          <w:i/>
          <w:color w:val="000000" w:themeColor="text1"/>
          <w:lang w:eastAsia="zh-CN"/>
        </w:rPr>
        <w:t xml:space="preserve">a design based on different RVs is adopted </w:t>
      </w:r>
      <w:r>
        <w:rPr>
          <w:rFonts w:eastAsia="宋体"/>
          <w:b/>
          <w:i/>
          <w:color w:val="000000" w:themeColor="text1"/>
          <w:lang w:eastAsia="zh-CN"/>
        </w:rPr>
        <w:t xml:space="preserve">and </w:t>
      </w:r>
      <w:r w:rsidRPr="004B5CB3">
        <w:rPr>
          <w:rFonts w:eastAsia="宋体"/>
          <w:b/>
          <w:i/>
          <w:color w:val="000000" w:themeColor="text1"/>
          <w:lang w:eastAsia="zh-CN"/>
        </w:rPr>
        <w:t xml:space="preserve">resource </w:t>
      </w:r>
      <w:r>
        <w:rPr>
          <w:rFonts w:eastAsia="宋体"/>
          <w:b/>
          <w:i/>
          <w:color w:val="000000" w:themeColor="text1"/>
          <w:lang w:eastAsia="zh-CN"/>
        </w:rPr>
        <w:t xml:space="preserve">in TBoMS </w:t>
      </w:r>
      <w:r w:rsidRPr="004B5CB3">
        <w:rPr>
          <w:rFonts w:eastAsia="宋体"/>
          <w:b/>
          <w:i/>
          <w:color w:val="000000" w:themeColor="text1"/>
          <w:lang w:eastAsia="zh-CN"/>
        </w:rPr>
        <w:t>is not transmitted due to collision with other resources, the RV should be counted.</w:t>
      </w:r>
    </w:p>
    <w:p w:rsidR="004B5CB3" w:rsidRDefault="004B5CB3" w:rsidP="00FE3C24">
      <w:pPr>
        <w:rPr>
          <w:lang w:val="en-US" w:eastAsia="zh-CN"/>
        </w:rPr>
      </w:pPr>
      <w:r>
        <w:rPr>
          <w:lang w:val="en-US" w:eastAsia="zh-CN"/>
        </w:rPr>
        <w:t xml:space="preserve">There are three options of rate matching </w:t>
      </w:r>
      <w:r w:rsidRPr="004B5CB3">
        <w:rPr>
          <w:lang w:val="en-US" w:eastAsia="zh-CN"/>
        </w:rPr>
        <w:t>for TBoMS are considered for down-selection during RAN1 #106-e</w:t>
      </w:r>
      <w:r>
        <w:rPr>
          <w:lang w:val="en-US" w:eastAsia="zh-CN"/>
        </w:rPr>
        <w:t>. If different RV is adopted, rate matching options should consider together with RV index options for TBoMS. It’s better to rate matching per RV index. When a slot is not transmitted due to collision with other resource, rate matching per resources larger than a slot may cause puncturing of unused resources. It will increase UE complexity if some other transmitted is needed for UE on the collision resources that UE should maintain transmission of TBoMS and process new transmission simultaneously. Thus, it’s good to rate match per slot which is the current implement assumption of UE.</w:t>
      </w:r>
    </w:p>
    <w:p w:rsidR="004B5CB3" w:rsidRDefault="004B5CB3" w:rsidP="004B5CB3">
      <w:pPr>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w:t>
      </w:r>
      <w:r>
        <w:rPr>
          <w:rFonts w:eastAsia="宋体"/>
          <w:b/>
          <w:i/>
          <w:color w:val="000000" w:themeColor="text1"/>
          <w:lang w:eastAsia="zh-CN"/>
        </w:rPr>
        <w:t xml:space="preserve"> For </w:t>
      </w:r>
      <w:r w:rsidRPr="004B5CB3">
        <w:rPr>
          <w:rFonts w:eastAsia="宋体"/>
          <w:b/>
          <w:i/>
          <w:color w:val="000000" w:themeColor="text1"/>
          <w:lang w:eastAsia="zh-CN"/>
        </w:rPr>
        <w:t>rate-matching for TBoMS</w:t>
      </w:r>
      <w:r>
        <w:rPr>
          <w:rFonts w:eastAsia="宋体"/>
          <w:b/>
          <w:i/>
          <w:color w:val="000000" w:themeColor="text1"/>
          <w:lang w:eastAsia="zh-CN"/>
        </w:rPr>
        <w:t>,</w:t>
      </w:r>
      <w:r w:rsidRPr="004B5CB3">
        <w:rPr>
          <w:rFonts w:eastAsia="宋体"/>
          <w:b/>
          <w:i/>
          <w:color w:val="000000" w:themeColor="text1"/>
          <w:lang w:eastAsia="zh-CN"/>
        </w:rPr>
        <w:t xml:space="preserve"> </w:t>
      </w:r>
      <w:r>
        <w:rPr>
          <w:rFonts w:eastAsia="宋体"/>
          <w:b/>
          <w:i/>
          <w:color w:val="000000" w:themeColor="text1"/>
          <w:lang w:eastAsia="zh-CN"/>
        </w:rPr>
        <w:t xml:space="preserve">support option a, i.e. </w:t>
      </w:r>
      <w:r w:rsidRPr="004B5CB3">
        <w:rPr>
          <w:rFonts w:eastAsia="宋体"/>
          <w:b/>
          <w:i/>
          <w:color w:val="000000" w:themeColor="text1"/>
          <w:lang w:eastAsia="zh-CN"/>
        </w:rPr>
        <w:t>Rate-matching is performed per slot</w:t>
      </w:r>
      <w:r>
        <w:rPr>
          <w:rFonts w:eastAsia="宋体"/>
          <w:b/>
          <w:i/>
          <w:color w:val="000000" w:themeColor="text1"/>
          <w:lang w:eastAsia="zh-CN"/>
        </w:rPr>
        <w:t>.</w:t>
      </w:r>
    </w:p>
    <w:p w:rsidR="004B5CB3" w:rsidRPr="004B5CB3" w:rsidRDefault="004B5CB3" w:rsidP="00FE3C24">
      <w:pPr>
        <w:rPr>
          <w:lang w:eastAsia="zh-CN"/>
        </w:rPr>
      </w:pPr>
    </w:p>
    <w:p w:rsidR="00674179" w:rsidRPr="000B1984" w:rsidRDefault="00960DB4" w:rsidP="00960DB4">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M</w:t>
      </w:r>
      <w:r w:rsidRPr="00960DB4">
        <w:rPr>
          <w:rFonts w:ascii="Arial" w:hAnsi="Arial" w:cs="Arial"/>
          <w:color w:val="auto"/>
          <w:sz w:val="22"/>
          <w:szCs w:val="22"/>
          <w:lang w:val="en-US" w:eastAsia="zh-CN"/>
        </w:rPr>
        <w:t>aximum supported TBS</w:t>
      </w:r>
    </w:p>
    <w:p w:rsidR="003D3AB4" w:rsidRDefault="002814A6" w:rsidP="00BA32CF">
      <w:pPr>
        <w:spacing w:before="120" w:after="120"/>
        <w:jc w:val="both"/>
        <w:rPr>
          <w:rFonts w:eastAsiaTheme="minorEastAsia"/>
          <w:color w:val="000000" w:themeColor="text1"/>
          <w:lang w:val="en-US" w:eastAsia="zh-CN"/>
        </w:rPr>
      </w:pPr>
      <w:r>
        <w:rPr>
          <w:rFonts w:eastAsiaTheme="minorEastAsia"/>
          <w:color w:val="000000" w:themeColor="text1"/>
          <w:lang w:val="en-US" w:eastAsia="zh-CN"/>
        </w:rPr>
        <w:t xml:space="preserve">When </w:t>
      </w:r>
      <w:r w:rsidR="00BA32CF">
        <w:rPr>
          <w:rFonts w:eastAsiaTheme="minorEastAsia"/>
          <w:color w:val="000000" w:themeColor="text1"/>
          <w:lang w:val="en-US" w:eastAsia="zh-CN"/>
        </w:rPr>
        <w:t xml:space="preserve">reusing TBS determination procedure in current NR without any modification, the TBS may </w:t>
      </w:r>
      <w:r w:rsidR="00BA32CF" w:rsidRPr="00197165">
        <w:t>exceed legacy maximum supported TBS</w:t>
      </w:r>
      <w:r w:rsidR="00B82A98">
        <w:rPr>
          <w:rFonts w:eastAsiaTheme="minorEastAsia"/>
          <w:color w:val="000000" w:themeColor="text1"/>
          <w:lang w:val="en-US" w:eastAsia="zh-CN"/>
        </w:rPr>
        <w:t>.</w:t>
      </w:r>
      <w:r w:rsidR="00BA32CF">
        <w:rPr>
          <w:rFonts w:eastAsiaTheme="minorEastAsia"/>
          <w:color w:val="000000" w:themeColor="text1"/>
          <w:lang w:val="en-US" w:eastAsia="zh-CN"/>
        </w:rPr>
        <w:t xml:space="preserve"> </w:t>
      </w:r>
      <w:r w:rsidR="003D3AB4">
        <w:rPr>
          <w:rFonts w:eastAsiaTheme="minorEastAsia"/>
          <w:color w:val="000000" w:themeColor="text1"/>
          <w:lang w:val="en-US" w:eastAsia="zh-CN"/>
        </w:rPr>
        <w:t xml:space="preserve">We have two options </w:t>
      </w:r>
      <w:r w:rsidR="00BA32CF">
        <w:rPr>
          <w:rFonts w:eastAsiaTheme="minorEastAsia"/>
          <w:color w:val="000000" w:themeColor="text1"/>
          <w:lang w:val="en-US" w:eastAsia="zh-CN"/>
        </w:rPr>
        <w:t>to fulfill the agreement</w:t>
      </w:r>
      <w:r w:rsidR="003D3AB4">
        <w:rPr>
          <w:rFonts w:eastAsiaTheme="minorEastAsia"/>
          <w:color w:val="000000" w:themeColor="text1"/>
          <w:lang w:val="en-US" w:eastAsia="zh-CN"/>
        </w:rPr>
        <w:t>.</w:t>
      </w:r>
    </w:p>
    <w:p w:rsidR="003D3AB4" w:rsidRDefault="003D3AB4" w:rsidP="00BA32CF">
      <w:pPr>
        <w:spacing w:before="120" w:after="120"/>
        <w:jc w:val="both"/>
      </w:pPr>
      <w:r>
        <w:rPr>
          <w:rFonts w:eastAsiaTheme="minorEastAsia"/>
          <w:color w:val="000000" w:themeColor="text1"/>
          <w:lang w:val="en-US" w:eastAsia="zh-CN"/>
        </w:rPr>
        <w:t>Option 1: L</w:t>
      </w:r>
      <w:r w:rsidR="00BA32CF">
        <w:rPr>
          <w:rFonts w:eastAsiaTheme="minorEastAsia"/>
          <w:color w:val="000000" w:themeColor="text1"/>
          <w:lang w:val="en-US" w:eastAsia="zh-CN"/>
        </w:rPr>
        <w:t xml:space="preserve">imit the scheduling that </w:t>
      </w:r>
      <w:r>
        <w:rPr>
          <w:rFonts w:eastAsiaTheme="minorEastAsia"/>
          <w:color w:val="000000" w:themeColor="text1"/>
          <w:lang w:val="en-US" w:eastAsia="zh-CN"/>
        </w:rPr>
        <w:t xml:space="preserve">UE does not expect </w:t>
      </w:r>
      <w:r w:rsidR="00BA32CF">
        <w:rPr>
          <w:rFonts w:eastAsiaTheme="minorEastAsia"/>
          <w:color w:val="000000" w:themeColor="text1"/>
          <w:lang w:val="en-US" w:eastAsia="zh-CN"/>
        </w:rPr>
        <w:t xml:space="preserve">the resulting TBS </w:t>
      </w:r>
      <w:r w:rsidR="00BA32CF" w:rsidRPr="00197165">
        <w:t>exceed</w:t>
      </w:r>
      <w:r>
        <w:t>s</w:t>
      </w:r>
      <w:r w:rsidR="00BA32CF" w:rsidRPr="00197165">
        <w:t xml:space="preserve"> legacy maximum supported TBS</w:t>
      </w:r>
      <w:r w:rsidR="00BA32CF">
        <w:t xml:space="preserve">. </w:t>
      </w:r>
    </w:p>
    <w:p w:rsidR="002814A6" w:rsidRDefault="003D3AB4" w:rsidP="00BA32CF">
      <w:pPr>
        <w:spacing w:before="120" w:after="120"/>
        <w:jc w:val="both"/>
      </w:pPr>
      <w:r>
        <w:t>Option 2: L</w:t>
      </w:r>
      <w:r w:rsidR="00BA32CF">
        <w:t xml:space="preserve">imit the upper bound of TBS to </w:t>
      </w:r>
      <w:r w:rsidR="00BA32CF" w:rsidRPr="00197165">
        <w:t>legacy maximum supported TBS</w:t>
      </w:r>
      <w:r w:rsidR="00BA32CF">
        <w:t xml:space="preserve"> even though the resulting TBS based on scheduling exceed </w:t>
      </w:r>
      <w:r w:rsidR="00BA32CF" w:rsidRPr="00197165">
        <w:t>legacy maximum supported TBS</w:t>
      </w:r>
      <w:r w:rsidR="00BA32CF">
        <w:t>.</w:t>
      </w:r>
    </w:p>
    <w:p w:rsidR="003D3AB4" w:rsidRPr="00CD0B58" w:rsidRDefault="003D3AB4" w:rsidP="00BA32CF">
      <w:pPr>
        <w:spacing w:before="120" w:after="120"/>
        <w:jc w:val="both"/>
        <w:rPr>
          <w:rFonts w:eastAsiaTheme="minorEastAsia"/>
          <w:color w:val="000000" w:themeColor="text1"/>
          <w:lang w:val="en-US" w:eastAsia="zh-CN"/>
        </w:rPr>
      </w:pPr>
      <w:r>
        <w:t>Option 1 may introduce some scheduling restriction. Sometimes</w:t>
      </w:r>
      <w:r w:rsidR="00B54281">
        <w:t>,</w:t>
      </w:r>
      <w:r>
        <w:t xml:space="preserve"> scheduling of TBoMS transmission with large</w:t>
      </w:r>
      <w:r w:rsidR="00B54281">
        <w:t xml:space="preserve"> number of</w:t>
      </w:r>
      <w:r>
        <w:t xml:space="preserve"> RE</w:t>
      </w:r>
      <w:r w:rsidR="00B54281">
        <w:t>s</w:t>
      </w:r>
      <w:r>
        <w:t xml:space="preserve"> resulting exceeded</w:t>
      </w:r>
      <w:r w:rsidR="00B54281">
        <w:t xml:space="preserve"> </w:t>
      </w:r>
      <w:r>
        <w:t>TBS may</w:t>
      </w:r>
      <w:r w:rsidR="00B54281">
        <w:t xml:space="preserve"> have benefit to</w:t>
      </w:r>
      <w:r>
        <w:t xml:space="preserve"> increase </w:t>
      </w:r>
      <w:r w:rsidR="00B54281">
        <w:t xml:space="preserve">link level </w:t>
      </w:r>
      <w:r>
        <w:t>performance, hence restrictio</w:t>
      </w:r>
      <w:r w:rsidR="00B54281">
        <w:t>n on scheduling is not optimal</w:t>
      </w:r>
      <w:r>
        <w:t xml:space="preserve"> solution.</w:t>
      </w:r>
    </w:p>
    <w:p w:rsidR="00446E18" w:rsidRDefault="00446E18" w:rsidP="00446E18">
      <w:pPr>
        <w:jc w:val="both"/>
        <w:rPr>
          <w:rFonts w:eastAsia="宋体"/>
          <w:b/>
          <w:i/>
          <w:color w:val="000000" w:themeColor="text1"/>
          <w:lang w:eastAsia="zh-CN"/>
        </w:rPr>
      </w:pPr>
      <w:r w:rsidRPr="000B1984">
        <w:rPr>
          <w:rFonts w:eastAsia="宋体"/>
          <w:b/>
          <w:i/>
          <w:color w:val="000000" w:themeColor="text1"/>
          <w:lang w:eastAsia="zh-CN"/>
        </w:rPr>
        <w:t xml:space="preserve">Proposal </w:t>
      </w:r>
      <w:r w:rsidR="004B5CB3">
        <w:rPr>
          <w:rFonts w:eastAsia="宋体"/>
          <w:b/>
          <w:i/>
          <w:color w:val="000000" w:themeColor="text1"/>
          <w:lang w:eastAsia="zh-CN"/>
        </w:rPr>
        <w:t>4</w:t>
      </w:r>
      <w:r w:rsidRPr="000B1984">
        <w:rPr>
          <w:rFonts w:eastAsia="宋体"/>
          <w:b/>
          <w:i/>
          <w:color w:val="000000" w:themeColor="text1"/>
          <w:lang w:eastAsia="zh-CN"/>
        </w:rPr>
        <w:t xml:space="preserve">: </w:t>
      </w:r>
      <w:r w:rsidR="00B54281">
        <w:rPr>
          <w:rFonts w:eastAsia="宋体"/>
          <w:b/>
          <w:i/>
          <w:color w:val="000000" w:themeColor="text1"/>
          <w:lang w:eastAsia="zh-CN"/>
        </w:rPr>
        <w:t>Limit N</w:t>
      </w:r>
      <w:r w:rsidR="00B54281" w:rsidRPr="00B54281">
        <w:rPr>
          <w:rFonts w:eastAsia="宋体"/>
          <w:b/>
          <w:i/>
          <w:color w:val="000000" w:themeColor="text1"/>
          <w:vertAlign w:val="subscript"/>
          <w:lang w:eastAsia="zh-CN"/>
        </w:rPr>
        <w:t>info</w:t>
      </w:r>
      <w:r w:rsidR="00B54281">
        <w:rPr>
          <w:rFonts w:eastAsia="宋体"/>
          <w:b/>
          <w:i/>
          <w:color w:val="000000" w:themeColor="text1"/>
          <w:lang w:eastAsia="zh-CN"/>
        </w:rPr>
        <w:t xml:space="preserve"> upper bound to make sure that </w:t>
      </w:r>
      <w:r w:rsidR="00B54281" w:rsidRPr="00B54281">
        <w:rPr>
          <w:rFonts w:eastAsia="宋体"/>
          <w:b/>
          <w:i/>
          <w:color w:val="000000" w:themeColor="text1"/>
          <w:lang w:eastAsia="zh-CN"/>
        </w:rPr>
        <w:t>the maximum supported TBS not exceed</w:t>
      </w:r>
      <w:r w:rsidR="00B54281">
        <w:rPr>
          <w:rFonts w:eastAsia="宋体"/>
          <w:b/>
          <w:i/>
          <w:color w:val="000000" w:themeColor="text1"/>
          <w:lang w:eastAsia="zh-CN"/>
        </w:rPr>
        <w:t>s</w:t>
      </w:r>
      <w:r w:rsidR="00B54281" w:rsidRPr="00B54281">
        <w:rPr>
          <w:rFonts w:eastAsia="宋体"/>
          <w:b/>
          <w:i/>
          <w:color w:val="000000" w:themeColor="text1"/>
          <w:lang w:eastAsia="zh-CN"/>
        </w:rPr>
        <w:t xml:space="preserve"> legacy maximum supported TBS in Rel-15/16</w:t>
      </w:r>
      <w:r w:rsidR="00B54281">
        <w:rPr>
          <w:rFonts w:eastAsia="宋体"/>
          <w:b/>
          <w:i/>
          <w:color w:val="000000" w:themeColor="text1"/>
          <w:lang w:eastAsia="zh-CN"/>
        </w:rPr>
        <w:t xml:space="preserve"> for TBoMS</w:t>
      </w:r>
      <w:r>
        <w:rPr>
          <w:rFonts w:eastAsia="宋体"/>
          <w:b/>
          <w:i/>
          <w:color w:val="000000" w:themeColor="text1"/>
          <w:lang w:eastAsia="zh-CN"/>
        </w:rPr>
        <w:t>.</w:t>
      </w:r>
    </w:p>
    <w:p w:rsidR="004B5CB3" w:rsidRPr="000B1984" w:rsidRDefault="004B5CB3" w:rsidP="00446E18">
      <w:pPr>
        <w:jc w:val="both"/>
        <w:rPr>
          <w:rFonts w:eastAsia="宋体"/>
          <w:b/>
          <w:i/>
          <w:color w:val="000000" w:themeColor="text1"/>
          <w:lang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CD0B58" w:rsidRPr="000B1984">
        <w:rPr>
          <w:rFonts w:eastAsia="宋体"/>
          <w:color w:val="000000" w:themeColor="text1"/>
          <w:lang w:eastAsia="zh-CN"/>
        </w:rPr>
        <w:t xml:space="preserve">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 xml:space="preserve"> and propose that,</w:t>
      </w:r>
    </w:p>
    <w:p w:rsidR="004B5CB3" w:rsidRDefault="004B5CB3" w:rsidP="004B5CB3">
      <w:pPr>
        <w:rPr>
          <w:rFonts w:eastAsia="宋体"/>
          <w:b/>
          <w:i/>
          <w:color w:val="000000" w:themeColor="text1"/>
          <w:lang w:eastAsia="zh-CN"/>
        </w:rPr>
      </w:pPr>
      <w:r w:rsidRPr="000B1984">
        <w:rPr>
          <w:rFonts w:eastAsia="宋体"/>
          <w:b/>
          <w:i/>
          <w:color w:val="000000" w:themeColor="text1"/>
          <w:lang w:eastAsia="zh-CN"/>
        </w:rPr>
        <w:t>Proposal 1:</w:t>
      </w:r>
      <w:r>
        <w:rPr>
          <w:rFonts w:eastAsia="宋体"/>
          <w:b/>
          <w:i/>
          <w:color w:val="000000" w:themeColor="text1"/>
          <w:lang w:eastAsia="zh-CN"/>
        </w:rPr>
        <w:t xml:space="preserve"> Select </w:t>
      </w:r>
      <w:r w:rsidRPr="008A7BBF">
        <w:rPr>
          <w:rFonts w:eastAsia="宋体"/>
          <w:b/>
          <w:i/>
          <w:color w:val="000000" w:themeColor="text1"/>
          <w:lang w:eastAsia="zh-CN"/>
        </w:rPr>
        <w:t xml:space="preserve">Option </w:t>
      </w:r>
      <w:r>
        <w:rPr>
          <w:rFonts w:eastAsia="宋体"/>
          <w:b/>
          <w:i/>
          <w:color w:val="000000" w:themeColor="text1"/>
          <w:lang w:eastAsia="zh-CN"/>
        </w:rPr>
        <w:t xml:space="preserve">4, i.e. </w:t>
      </w:r>
      <w:r w:rsidRPr="004B5CB3">
        <w:rPr>
          <w:rFonts w:eastAsia="宋体"/>
          <w:b/>
          <w:i/>
          <w:color w:val="000000" w:themeColor="text1"/>
          <w:lang w:eastAsia="zh-CN"/>
        </w:rPr>
        <w:t>if a design based on different RVs is adopted</w:t>
      </w:r>
      <w:r>
        <w:rPr>
          <w:rFonts w:eastAsia="宋体"/>
          <w:b/>
          <w:i/>
          <w:color w:val="000000" w:themeColor="text1"/>
          <w:lang w:eastAsia="zh-CN"/>
        </w:rPr>
        <w:t>.</w:t>
      </w:r>
    </w:p>
    <w:p w:rsidR="004B5CB3" w:rsidRDefault="004B5CB3" w:rsidP="004B5CB3">
      <w:pPr>
        <w:rPr>
          <w:rFonts w:eastAsia="宋体"/>
          <w:b/>
          <w:i/>
          <w:color w:val="000000" w:themeColor="text1"/>
          <w:lang w:eastAsia="zh-CN"/>
        </w:rPr>
      </w:pPr>
      <w:r>
        <w:rPr>
          <w:rFonts w:eastAsia="宋体"/>
          <w:b/>
          <w:i/>
          <w:color w:val="000000" w:themeColor="text1"/>
          <w:lang w:eastAsia="zh-CN"/>
        </w:rPr>
        <w:lastRenderedPageBreak/>
        <w:t xml:space="preserve">Proposal 2: If </w:t>
      </w:r>
      <w:r w:rsidRPr="004B5CB3">
        <w:rPr>
          <w:rFonts w:eastAsia="宋体"/>
          <w:b/>
          <w:i/>
          <w:color w:val="000000" w:themeColor="text1"/>
          <w:lang w:eastAsia="zh-CN"/>
        </w:rPr>
        <w:t xml:space="preserve">a design based on different RVs is adopted </w:t>
      </w:r>
      <w:r>
        <w:rPr>
          <w:rFonts w:eastAsia="宋体"/>
          <w:b/>
          <w:i/>
          <w:color w:val="000000" w:themeColor="text1"/>
          <w:lang w:eastAsia="zh-CN"/>
        </w:rPr>
        <w:t xml:space="preserve">and </w:t>
      </w:r>
      <w:r w:rsidRPr="004B5CB3">
        <w:rPr>
          <w:rFonts w:eastAsia="宋体"/>
          <w:b/>
          <w:i/>
          <w:color w:val="000000" w:themeColor="text1"/>
          <w:lang w:eastAsia="zh-CN"/>
        </w:rPr>
        <w:t xml:space="preserve">resource </w:t>
      </w:r>
      <w:r>
        <w:rPr>
          <w:rFonts w:eastAsia="宋体"/>
          <w:b/>
          <w:i/>
          <w:color w:val="000000" w:themeColor="text1"/>
          <w:lang w:eastAsia="zh-CN"/>
        </w:rPr>
        <w:t xml:space="preserve">in TBoMS </w:t>
      </w:r>
      <w:r w:rsidRPr="004B5CB3">
        <w:rPr>
          <w:rFonts w:eastAsia="宋体"/>
          <w:b/>
          <w:i/>
          <w:color w:val="000000" w:themeColor="text1"/>
          <w:lang w:eastAsia="zh-CN"/>
        </w:rPr>
        <w:t>is not transmitted due to collision with other resources, the RV should be counted.</w:t>
      </w:r>
    </w:p>
    <w:p w:rsidR="004B5CB3" w:rsidRDefault="004B5CB3" w:rsidP="004B5CB3">
      <w:pPr>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w:t>
      </w:r>
      <w:r>
        <w:rPr>
          <w:rFonts w:eastAsia="宋体"/>
          <w:b/>
          <w:i/>
          <w:color w:val="000000" w:themeColor="text1"/>
          <w:lang w:eastAsia="zh-CN"/>
        </w:rPr>
        <w:t xml:space="preserve"> For </w:t>
      </w:r>
      <w:r w:rsidRPr="004B5CB3">
        <w:rPr>
          <w:rFonts w:eastAsia="宋体"/>
          <w:b/>
          <w:i/>
          <w:color w:val="000000" w:themeColor="text1"/>
          <w:lang w:eastAsia="zh-CN"/>
        </w:rPr>
        <w:t>rate-matching for TBoMS</w:t>
      </w:r>
      <w:r>
        <w:rPr>
          <w:rFonts w:eastAsia="宋体"/>
          <w:b/>
          <w:i/>
          <w:color w:val="000000" w:themeColor="text1"/>
          <w:lang w:eastAsia="zh-CN"/>
        </w:rPr>
        <w:t>,</w:t>
      </w:r>
      <w:r w:rsidRPr="004B5CB3">
        <w:rPr>
          <w:rFonts w:eastAsia="宋体"/>
          <w:b/>
          <w:i/>
          <w:color w:val="000000" w:themeColor="text1"/>
          <w:lang w:eastAsia="zh-CN"/>
        </w:rPr>
        <w:t xml:space="preserve"> </w:t>
      </w:r>
      <w:r>
        <w:rPr>
          <w:rFonts w:eastAsia="宋体"/>
          <w:b/>
          <w:i/>
          <w:color w:val="000000" w:themeColor="text1"/>
          <w:lang w:eastAsia="zh-CN"/>
        </w:rPr>
        <w:t xml:space="preserve">support option a, i.e. </w:t>
      </w:r>
      <w:r w:rsidRPr="004B5CB3">
        <w:rPr>
          <w:rFonts w:eastAsia="宋体"/>
          <w:b/>
          <w:i/>
          <w:color w:val="000000" w:themeColor="text1"/>
          <w:lang w:eastAsia="zh-CN"/>
        </w:rPr>
        <w:t>Rate-matching is performed per slot</w:t>
      </w:r>
      <w:r>
        <w:rPr>
          <w:rFonts w:eastAsia="宋体"/>
          <w:b/>
          <w:i/>
          <w:color w:val="000000" w:themeColor="text1"/>
          <w:lang w:eastAsia="zh-CN"/>
        </w:rPr>
        <w:t>.</w:t>
      </w:r>
    </w:p>
    <w:p w:rsidR="00B54281" w:rsidRPr="000B1984" w:rsidRDefault="00B54281" w:rsidP="00B54281">
      <w:pPr>
        <w:jc w:val="both"/>
        <w:rPr>
          <w:rFonts w:eastAsia="宋体"/>
          <w:b/>
          <w:i/>
          <w:color w:val="000000" w:themeColor="text1"/>
          <w:lang w:eastAsia="zh-CN"/>
        </w:rPr>
      </w:pPr>
      <w:r w:rsidRPr="000B1984">
        <w:rPr>
          <w:rFonts w:eastAsia="宋体"/>
          <w:b/>
          <w:i/>
          <w:color w:val="000000" w:themeColor="text1"/>
          <w:lang w:eastAsia="zh-CN"/>
        </w:rPr>
        <w:t xml:space="preserve">Proposal </w:t>
      </w:r>
      <w:r w:rsidR="004B5CB3">
        <w:rPr>
          <w:rFonts w:eastAsia="宋体"/>
          <w:b/>
          <w:i/>
          <w:color w:val="000000" w:themeColor="text1"/>
          <w:lang w:eastAsia="zh-CN"/>
        </w:rPr>
        <w:t>4</w:t>
      </w:r>
      <w:r w:rsidRPr="000B1984">
        <w:rPr>
          <w:rFonts w:eastAsia="宋体"/>
          <w:b/>
          <w:i/>
          <w:color w:val="000000" w:themeColor="text1"/>
          <w:lang w:eastAsia="zh-CN"/>
        </w:rPr>
        <w:t xml:space="preserve">: </w:t>
      </w:r>
      <w:r>
        <w:rPr>
          <w:rFonts w:eastAsia="宋体"/>
          <w:b/>
          <w:i/>
          <w:color w:val="000000" w:themeColor="text1"/>
          <w:lang w:eastAsia="zh-CN"/>
        </w:rPr>
        <w:t>Limit N</w:t>
      </w:r>
      <w:r w:rsidRPr="00B54281">
        <w:rPr>
          <w:rFonts w:eastAsia="宋体"/>
          <w:b/>
          <w:i/>
          <w:color w:val="000000" w:themeColor="text1"/>
          <w:vertAlign w:val="subscript"/>
          <w:lang w:eastAsia="zh-CN"/>
        </w:rPr>
        <w:t>info</w:t>
      </w:r>
      <w:r>
        <w:rPr>
          <w:rFonts w:eastAsia="宋体"/>
          <w:b/>
          <w:i/>
          <w:color w:val="000000" w:themeColor="text1"/>
          <w:lang w:eastAsia="zh-CN"/>
        </w:rPr>
        <w:t xml:space="preserve"> upper bound to make sure that </w:t>
      </w:r>
      <w:r w:rsidRPr="00B54281">
        <w:rPr>
          <w:rFonts w:eastAsia="宋体"/>
          <w:b/>
          <w:i/>
          <w:color w:val="000000" w:themeColor="text1"/>
          <w:lang w:eastAsia="zh-CN"/>
        </w:rPr>
        <w:t>the maximum supported TBS not exceed</w:t>
      </w:r>
      <w:r>
        <w:rPr>
          <w:rFonts w:eastAsia="宋体"/>
          <w:b/>
          <w:i/>
          <w:color w:val="000000" w:themeColor="text1"/>
          <w:lang w:eastAsia="zh-CN"/>
        </w:rPr>
        <w:t>s</w:t>
      </w:r>
      <w:r w:rsidRPr="00B54281">
        <w:rPr>
          <w:rFonts w:eastAsia="宋体"/>
          <w:b/>
          <w:i/>
          <w:color w:val="000000" w:themeColor="text1"/>
          <w:lang w:eastAsia="zh-CN"/>
        </w:rPr>
        <w:t xml:space="preserve"> legacy maximum supported TBS in Rel-15/16</w:t>
      </w:r>
      <w:r>
        <w:rPr>
          <w:rFonts w:eastAsia="宋体"/>
          <w:b/>
          <w:i/>
          <w:color w:val="000000" w:themeColor="text1"/>
          <w:lang w:eastAsia="zh-CN"/>
        </w:rPr>
        <w:t xml:space="preserve"> for TBoMS.</w:t>
      </w:r>
    </w:p>
    <w:p w:rsidR="004B5CB3" w:rsidRPr="004B5CB3" w:rsidRDefault="004B5CB3" w:rsidP="004B5CB3">
      <w:pPr>
        <w:pStyle w:val="B1"/>
        <w:ind w:left="0" w:firstLine="0"/>
        <w:rPr>
          <w:lang w:val="en-US"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1" w:name="_Ref344215723"/>
      <w:bookmarkEnd w:id="11"/>
    </w:p>
    <w:p w:rsidR="0032595C" w:rsidRDefault="000B1984" w:rsidP="00E01843">
      <w:pPr>
        <w:jc w:val="both"/>
        <w:rPr>
          <w:rFonts w:eastAsia="宋体"/>
          <w:color w:val="000000" w:themeColor="text1"/>
          <w:lang w:eastAsia="zh-CN"/>
        </w:rPr>
      </w:pPr>
      <w:r>
        <w:rPr>
          <w:rFonts w:eastAsia="宋体" w:hint="eastAsia"/>
          <w:color w:val="000000" w:themeColor="text1"/>
          <w:lang w:eastAsia="zh-CN"/>
        </w:rPr>
        <w:t>[</w:t>
      </w:r>
      <w:r w:rsidR="00E01843">
        <w:rPr>
          <w:rFonts w:eastAsia="宋体"/>
          <w:color w:val="000000" w:themeColor="text1"/>
          <w:lang w:eastAsia="zh-CN"/>
        </w:rPr>
        <w:t>1</w:t>
      </w:r>
      <w:r w:rsidR="00F21859">
        <w:rPr>
          <w:rFonts w:eastAsia="宋体"/>
          <w:color w:val="000000" w:themeColor="text1"/>
          <w:lang w:eastAsia="zh-CN"/>
        </w:rPr>
        <w:t xml:space="preserve">] </w:t>
      </w:r>
      <w:r w:rsidR="00F21859" w:rsidRPr="0061590F">
        <w:rPr>
          <w:rFonts w:eastAsia="宋体"/>
          <w:color w:val="000000" w:themeColor="text1"/>
          <w:lang w:eastAsia="zh-CN"/>
        </w:rPr>
        <w:t>Draft_Minutes_report_RAN1#10</w:t>
      </w:r>
      <w:r w:rsidR="00F21859">
        <w:rPr>
          <w:rFonts w:eastAsia="宋体"/>
          <w:color w:val="000000" w:themeColor="text1"/>
          <w:lang w:eastAsia="zh-CN"/>
        </w:rPr>
        <w:t>5</w:t>
      </w:r>
      <w:r w:rsidR="00F21859" w:rsidRPr="0061590F">
        <w:rPr>
          <w:rFonts w:eastAsia="宋体"/>
          <w:color w:val="000000" w:themeColor="text1"/>
          <w:lang w:eastAsia="zh-CN"/>
        </w:rPr>
        <w:t>-e</w:t>
      </w:r>
      <w:r w:rsidR="00F21859">
        <w:rPr>
          <w:rFonts w:eastAsia="宋体"/>
          <w:color w:val="000000" w:themeColor="text1"/>
          <w:lang w:eastAsia="zh-CN"/>
        </w:rPr>
        <w:t>.</w:t>
      </w:r>
    </w:p>
    <w:p w:rsidR="004B5CB3" w:rsidRPr="000B1984" w:rsidRDefault="004B5CB3" w:rsidP="00E01843">
      <w:pPr>
        <w:jc w:val="both"/>
        <w:rPr>
          <w:rFonts w:eastAsia="宋体"/>
          <w:color w:val="000000" w:themeColor="text1"/>
          <w:lang w:eastAsia="zh-CN"/>
        </w:rPr>
      </w:pPr>
    </w:p>
    <w:sectPr w:rsidR="004B5CB3"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779" w:rsidRDefault="00403779" w:rsidP="00B778C3">
      <w:pPr>
        <w:spacing w:after="0"/>
      </w:pPr>
      <w:r>
        <w:separator/>
      </w:r>
    </w:p>
  </w:endnote>
  <w:endnote w:type="continuationSeparator" w:id="0">
    <w:p w:rsidR="00403779" w:rsidRDefault="00403779"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779" w:rsidRDefault="00403779" w:rsidP="00B778C3">
      <w:pPr>
        <w:spacing w:after="0"/>
      </w:pPr>
      <w:r>
        <w:separator/>
      </w:r>
    </w:p>
  </w:footnote>
  <w:footnote w:type="continuationSeparator" w:id="0">
    <w:p w:rsidR="00403779" w:rsidRDefault="00403779"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EB2B04"/>
    <w:multiLevelType w:val="hybridMultilevel"/>
    <w:tmpl w:val="06CE4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376789"/>
    <w:multiLevelType w:val="hybridMultilevel"/>
    <w:tmpl w:val="A4C25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1"/>
  </w:num>
  <w:num w:numId="4">
    <w:abstractNumId w:val="1"/>
  </w:num>
  <w:num w:numId="5">
    <w:abstractNumId w:val="5"/>
  </w:num>
  <w:num w:numId="6">
    <w:abstractNumId w:val="2"/>
  </w:num>
  <w:num w:numId="7">
    <w:abstractNumId w:val="0"/>
  </w:num>
  <w:num w:numId="8">
    <w:abstractNumId w:val="0"/>
  </w:num>
  <w:num w:numId="9">
    <w:abstractNumId w:val="4"/>
  </w:num>
  <w:num w:numId="10">
    <w:abstractNumId w:val="0"/>
  </w:num>
  <w:num w:numId="11">
    <w:abstractNumId w:val="0"/>
  </w:num>
  <w:num w:numId="12">
    <w:abstractNumId w:val="0"/>
  </w:num>
  <w:num w:numId="13">
    <w:abstractNumId w:val="9"/>
  </w:num>
  <w:num w:numId="14">
    <w:abstractNumId w:val="10"/>
  </w:num>
  <w:num w:numId="15">
    <w:abstractNumId w:val="7"/>
  </w:num>
  <w:num w:numId="16">
    <w:abstractNumId w:val="6"/>
  </w:num>
  <w:num w:numId="17">
    <w:abstractNumId w:val="15"/>
  </w:num>
  <w:num w:numId="18">
    <w:abstractNumId w:val="16"/>
  </w:num>
  <w:num w:numId="19">
    <w:abstractNumId w:val="13"/>
  </w:num>
  <w:num w:numId="20">
    <w:abstractNumId w:val="8"/>
  </w:num>
  <w:num w:numId="21">
    <w:abstractNumId w:val="1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B2158"/>
    <w:rsid w:val="000B771E"/>
    <w:rsid w:val="000C346D"/>
    <w:rsid w:val="000E526D"/>
    <w:rsid w:val="00125B4A"/>
    <w:rsid w:val="00134193"/>
    <w:rsid w:val="00172E76"/>
    <w:rsid w:val="001835E7"/>
    <w:rsid w:val="001C5CC3"/>
    <w:rsid w:val="002814A6"/>
    <w:rsid w:val="00286CCE"/>
    <w:rsid w:val="00296D0A"/>
    <w:rsid w:val="002D6578"/>
    <w:rsid w:val="003001FE"/>
    <w:rsid w:val="0032296F"/>
    <w:rsid w:val="0032595C"/>
    <w:rsid w:val="003412BB"/>
    <w:rsid w:val="00373E19"/>
    <w:rsid w:val="00385A4F"/>
    <w:rsid w:val="003A06EB"/>
    <w:rsid w:val="003D3AB4"/>
    <w:rsid w:val="003D402F"/>
    <w:rsid w:val="00403779"/>
    <w:rsid w:val="00430525"/>
    <w:rsid w:val="00446E18"/>
    <w:rsid w:val="00450748"/>
    <w:rsid w:val="0045662A"/>
    <w:rsid w:val="0047157F"/>
    <w:rsid w:val="00476766"/>
    <w:rsid w:val="004B5CB3"/>
    <w:rsid w:val="004B68E3"/>
    <w:rsid w:val="004C55BE"/>
    <w:rsid w:val="004E0C45"/>
    <w:rsid w:val="004F72D9"/>
    <w:rsid w:val="005378E0"/>
    <w:rsid w:val="00562ABC"/>
    <w:rsid w:val="00574A25"/>
    <w:rsid w:val="00576784"/>
    <w:rsid w:val="00581117"/>
    <w:rsid w:val="005A53AA"/>
    <w:rsid w:val="005B79DA"/>
    <w:rsid w:val="005C2C27"/>
    <w:rsid w:val="005F4E92"/>
    <w:rsid w:val="005F6AFB"/>
    <w:rsid w:val="0061590F"/>
    <w:rsid w:val="006408B5"/>
    <w:rsid w:val="00674179"/>
    <w:rsid w:val="00691AED"/>
    <w:rsid w:val="006947D4"/>
    <w:rsid w:val="006A1AD5"/>
    <w:rsid w:val="006A33C6"/>
    <w:rsid w:val="006C1629"/>
    <w:rsid w:val="006D2594"/>
    <w:rsid w:val="007351B4"/>
    <w:rsid w:val="00742437"/>
    <w:rsid w:val="007425A6"/>
    <w:rsid w:val="00762E68"/>
    <w:rsid w:val="00773389"/>
    <w:rsid w:val="00781E22"/>
    <w:rsid w:val="00794B8D"/>
    <w:rsid w:val="007B2D91"/>
    <w:rsid w:val="007B614E"/>
    <w:rsid w:val="007D40A4"/>
    <w:rsid w:val="007D52D6"/>
    <w:rsid w:val="007D7CB4"/>
    <w:rsid w:val="00803F49"/>
    <w:rsid w:val="00806D03"/>
    <w:rsid w:val="00864E73"/>
    <w:rsid w:val="00867068"/>
    <w:rsid w:val="008975F8"/>
    <w:rsid w:val="008A3874"/>
    <w:rsid w:val="008A58FE"/>
    <w:rsid w:val="008A7BBF"/>
    <w:rsid w:val="008D0309"/>
    <w:rsid w:val="008D4A32"/>
    <w:rsid w:val="008F3C52"/>
    <w:rsid w:val="009118F6"/>
    <w:rsid w:val="00920563"/>
    <w:rsid w:val="00932FA0"/>
    <w:rsid w:val="0094232E"/>
    <w:rsid w:val="00960DB4"/>
    <w:rsid w:val="00982AB3"/>
    <w:rsid w:val="009A0FF3"/>
    <w:rsid w:val="009F51DD"/>
    <w:rsid w:val="00A0425E"/>
    <w:rsid w:val="00A463A8"/>
    <w:rsid w:val="00A50D51"/>
    <w:rsid w:val="00AA2B49"/>
    <w:rsid w:val="00AB2154"/>
    <w:rsid w:val="00AB77A2"/>
    <w:rsid w:val="00AD6B6E"/>
    <w:rsid w:val="00AE44F1"/>
    <w:rsid w:val="00B12F5A"/>
    <w:rsid w:val="00B15DBE"/>
    <w:rsid w:val="00B46017"/>
    <w:rsid w:val="00B54281"/>
    <w:rsid w:val="00B778C3"/>
    <w:rsid w:val="00B82A98"/>
    <w:rsid w:val="00B82B1D"/>
    <w:rsid w:val="00BA32CF"/>
    <w:rsid w:val="00BE05F9"/>
    <w:rsid w:val="00BF1623"/>
    <w:rsid w:val="00C13D3A"/>
    <w:rsid w:val="00C16C5D"/>
    <w:rsid w:val="00C23ED9"/>
    <w:rsid w:val="00C25C67"/>
    <w:rsid w:val="00C4206A"/>
    <w:rsid w:val="00C77528"/>
    <w:rsid w:val="00CB19FF"/>
    <w:rsid w:val="00CB4645"/>
    <w:rsid w:val="00CD0B58"/>
    <w:rsid w:val="00CD1D6D"/>
    <w:rsid w:val="00CD46B5"/>
    <w:rsid w:val="00D2307D"/>
    <w:rsid w:val="00D61447"/>
    <w:rsid w:val="00D85F84"/>
    <w:rsid w:val="00DB669A"/>
    <w:rsid w:val="00DE1735"/>
    <w:rsid w:val="00DE2BC1"/>
    <w:rsid w:val="00E01843"/>
    <w:rsid w:val="00E11ED4"/>
    <w:rsid w:val="00E2284A"/>
    <w:rsid w:val="00E46DF0"/>
    <w:rsid w:val="00E50D87"/>
    <w:rsid w:val="00E5124C"/>
    <w:rsid w:val="00EA6349"/>
    <w:rsid w:val="00EB1759"/>
    <w:rsid w:val="00ED304E"/>
    <w:rsid w:val="00F149B4"/>
    <w:rsid w:val="00F21859"/>
    <w:rsid w:val="00F61D05"/>
    <w:rsid w:val="00F7681A"/>
    <w:rsid w:val="00FB54A7"/>
    <w:rsid w:val="00FC4F19"/>
    <w:rsid w:val="00FD19D9"/>
    <w:rsid w:val="00FE3C24"/>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B778C3"/>
    <w:pPr>
      <w:tabs>
        <w:tab w:val="center" w:pos="4320"/>
        <w:tab w:val="right" w:pos="8640"/>
      </w:tabs>
      <w:spacing w:after="0"/>
    </w:pPr>
  </w:style>
  <w:style w:type="character" w:customStyle="1" w:styleId="ab">
    <w:name w:val="页眉 字符"/>
    <w:basedOn w:val="a0"/>
    <w:link w:val="aa"/>
    <w:uiPriority w:val="99"/>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1590F"/>
    <w:rPr>
      <w:rFonts w:ascii="Times New Roman" w:eastAsia="MS Mincho" w:hAnsi="Times New Roman" w:cs="Times New Roman"/>
      <w:sz w:val="20"/>
      <w:szCs w:val="20"/>
      <w:lang w:val="en-GB" w:eastAsia="en-US"/>
    </w:rPr>
  </w:style>
  <w:style w:type="character" w:styleId="ae">
    <w:name w:val="Hyperlink"/>
    <w:uiPriority w:val="99"/>
    <w:qFormat/>
    <w:rsid w:val="00806D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1</Pages>
  <Words>831</Words>
  <Characters>4738</Characters>
  <Application>Microsoft Office Word</Application>
  <DocSecurity>0</DocSecurity>
  <Lines>39</Lines>
  <Paragraphs>11</Paragraphs>
  <ScaleCrop>false</ScaleCrop>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25</cp:revision>
  <dcterms:created xsi:type="dcterms:W3CDTF">2021-01-06T06:53:00Z</dcterms:created>
  <dcterms:modified xsi:type="dcterms:W3CDTF">2021-08-06T00:53:00Z</dcterms:modified>
</cp:coreProperties>
</file>